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42BB6360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B00A15">
        <w:rPr>
          <w:b/>
          <w:noProof/>
          <w:sz w:val="24"/>
        </w:rPr>
        <w:t>3</w:t>
      </w:r>
      <w:r w:rsidRPr="00911A38">
        <w:rPr>
          <w:b/>
          <w:noProof/>
          <w:sz w:val="24"/>
        </w:rPr>
        <w:tab/>
        <w:t>Tdoc R3-1</w:t>
      </w:r>
      <w:r w:rsidR="00F43DAB">
        <w:rPr>
          <w:b/>
          <w:noProof/>
          <w:sz w:val="24"/>
        </w:rPr>
        <w:t>90745</w:t>
      </w:r>
    </w:p>
    <w:p w14:paraId="484087CF" w14:textId="64A18C55" w:rsidR="00890293" w:rsidRDefault="00B00A15" w:rsidP="00E27F0B">
      <w:pPr>
        <w:pStyle w:val="3GPPHeader"/>
        <w:rPr>
          <w:noProof/>
        </w:rPr>
      </w:pPr>
      <w:r>
        <w:rPr>
          <w:noProof/>
        </w:rPr>
        <w:t>Athens, Greece, 25</w:t>
      </w:r>
      <w:r w:rsidR="00E27F0B" w:rsidRPr="00B00A15">
        <w:rPr>
          <w:noProof/>
          <w:vertAlign w:val="superscript"/>
        </w:rPr>
        <w:t>th</w:t>
      </w:r>
      <w:r>
        <w:rPr>
          <w:noProof/>
        </w:rPr>
        <w:t xml:space="preserve"> February – 1</w:t>
      </w:r>
      <w:r w:rsidRPr="00B00A15">
        <w:rPr>
          <w:noProof/>
          <w:vertAlign w:val="superscript"/>
        </w:rPr>
        <w:t>st</w:t>
      </w:r>
      <w:r>
        <w:rPr>
          <w:noProof/>
        </w:rPr>
        <w:t xml:space="preserve"> March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489E87EA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DB5BDD">
        <w:rPr>
          <w:sz w:val="22"/>
          <w:szCs w:val="22"/>
          <w:lang w:val="en-US"/>
        </w:rPr>
        <w:t>09.3.16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3DE70816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GoBack"/>
      <w:r w:rsidR="00EA3C88" w:rsidRPr="00ED6FD9">
        <w:rPr>
          <w:sz w:val="22"/>
          <w:szCs w:val="22"/>
        </w:rPr>
        <w:t>Node behaviour at reception of DU to CU RRC Information</w:t>
      </w:r>
      <w:bookmarkEnd w:id="0"/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349C175" w14:textId="4AC8948B" w:rsidR="006879F5" w:rsidRDefault="007720A3" w:rsidP="00EA5E48">
      <w:r>
        <w:t xml:space="preserve">In the TS 38.473 information regarding the actions taken when receiving the </w:t>
      </w:r>
      <w:proofErr w:type="spellStart"/>
      <w:r>
        <w:t>CellGroupConfig</w:t>
      </w:r>
      <w:proofErr w:type="spellEnd"/>
      <w:r>
        <w:t xml:space="preserve"> IE in the </w:t>
      </w:r>
      <w:r w:rsidRPr="00ED6FD9">
        <w:rPr>
          <w:i/>
        </w:rPr>
        <w:t>DU to CU RRC Information</w:t>
      </w:r>
      <w:r>
        <w:t xml:space="preserve"> </w:t>
      </w:r>
      <w:r w:rsidR="0042039D">
        <w:t xml:space="preserve">IE </w:t>
      </w:r>
      <w:r>
        <w:t>is lacking. In the following we present our thoughts on the matter and provide ways to remedy this issue.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26EB12D5" w14:textId="3715AD3D" w:rsidR="007720A3" w:rsidRDefault="0083433A" w:rsidP="007720A3">
      <w:pPr>
        <w:rPr>
          <w:rFonts w:ascii="Calibri" w:hAnsi="Calibri"/>
        </w:rPr>
      </w:pPr>
      <w:bookmarkStart w:id="1" w:name="_Hlk509769073"/>
      <w:r>
        <w:t xml:space="preserve">Currently </w:t>
      </w:r>
      <w:r w:rsidR="007720A3">
        <w:t xml:space="preserve">in TS 38.473 there is no description of what the </w:t>
      </w:r>
      <w:proofErr w:type="spellStart"/>
      <w:r w:rsidR="007720A3">
        <w:t>gNB</w:t>
      </w:r>
      <w:proofErr w:type="spellEnd"/>
      <w:r w:rsidR="007720A3">
        <w:t xml:space="preserve">-CU should do when receiving the </w:t>
      </w:r>
      <w:r w:rsidR="007720A3" w:rsidRPr="00ED6FD9">
        <w:rPr>
          <w:i/>
        </w:rPr>
        <w:t>DU to CU RRC Information</w:t>
      </w:r>
      <w:r w:rsidR="007720A3">
        <w:t xml:space="preserve"> </w:t>
      </w:r>
      <w:r w:rsidR="0042039D">
        <w:t xml:space="preserve">IE </w:t>
      </w:r>
      <w:r w:rsidR="007720A3">
        <w:t xml:space="preserve">that contains the </w:t>
      </w:r>
      <w:proofErr w:type="spellStart"/>
      <w:r w:rsidR="007720A3" w:rsidRPr="00ED6FD9">
        <w:rPr>
          <w:i/>
        </w:rPr>
        <w:t>CellGroupConfig</w:t>
      </w:r>
      <w:proofErr w:type="spellEnd"/>
      <w:r w:rsidR="007720A3" w:rsidRPr="00ED6FD9">
        <w:rPr>
          <w:i/>
        </w:rPr>
        <w:t xml:space="preserve"> </w:t>
      </w:r>
      <w:r w:rsidR="007720A3">
        <w:t>IE. Looking into TS 38.473, we can see that the only relevant text is the following for the Context modification procedure:</w:t>
      </w:r>
    </w:p>
    <w:p w14:paraId="233E34D8" w14:textId="4B75AB40" w:rsidR="007720A3" w:rsidRDefault="007720A3" w:rsidP="007720A3">
      <w:r>
        <w:t xml:space="preserve">“If the UE CONTEXT MODIFICATION RESPONSE message contains the </w:t>
      </w:r>
      <w:r>
        <w:rPr>
          <w:i/>
          <w:iCs/>
        </w:rPr>
        <w:t>DU to CU RRC Information</w:t>
      </w:r>
      <w:r>
        <w:t xml:space="preserve"> IE, the </w:t>
      </w:r>
      <w:proofErr w:type="spellStart"/>
      <w:r>
        <w:t>gNB</w:t>
      </w:r>
      <w:proofErr w:type="spellEnd"/>
      <w:r>
        <w:t>-CU shall take this into account.”</w:t>
      </w:r>
    </w:p>
    <w:p w14:paraId="14337E55" w14:textId="255A1D08" w:rsidR="007720A3" w:rsidRDefault="007720A3" w:rsidP="007720A3">
      <w:r>
        <w:t xml:space="preserve">The above text does not cover the </w:t>
      </w:r>
      <w:r w:rsidR="00973701">
        <w:t xml:space="preserve">UE </w:t>
      </w:r>
      <w:r>
        <w:t xml:space="preserve">Context Setup procedure. Moreover, it does not provide sufficient details on the behaviour of the </w:t>
      </w:r>
      <w:proofErr w:type="spellStart"/>
      <w:r>
        <w:t>gNB</w:t>
      </w:r>
      <w:proofErr w:type="spellEnd"/>
      <w:r>
        <w:t xml:space="preserve">-CU at reception of the </w:t>
      </w:r>
      <w:proofErr w:type="spellStart"/>
      <w:r w:rsidRPr="00ED6FD9">
        <w:rPr>
          <w:i/>
        </w:rPr>
        <w:t>CellGroupConfig</w:t>
      </w:r>
      <w:proofErr w:type="spellEnd"/>
      <w:r w:rsidR="0042039D">
        <w:t xml:space="preserve"> IE</w:t>
      </w:r>
      <w:r>
        <w:t xml:space="preserve">. </w:t>
      </w:r>
    </w:p>
    <w:p w14:paraId="1DE4A404" w14:textId="53EF2DA7" w:rsidR="005E7114" w:rsidRPr="007720A3" w:rsidRDefault="007720A3" w:rsidP="007720A3">
      <w:pPr>
        <w:rPr>
          <w:lang w:eastAsia="en-US"/>
        </w:rPr>
      </w:pPr>
      <w:r>
        <w:t xml:space="preserve">As reconfiguring the UE </w:t>
      </w:r>
      <w:r w:rsidR="0042039D">
        <w:t>by means of</w:t>
      </w:r>
      <w:r>
        <w:t xml:space="preserve"> information </w:t>
      </w:r>
      <w:r w:rsidR="0042039D">
        <w:t xml:space="preserve">received via </w:t>
      </w:r>
      <w:r>
        <w:t xml:space="preserve">the </w:t>
      </w:r>
      <w:proofErr w:type="spellStart"/>
      <w:r w:rsidRPr="00ED6FD9">
        <w:rPr>
          <w:i/>
        </w:rPr>
        <w:t>CellGroupConfig</w:t>
      </w:r>
      <w:proofErr w:type="spellEnd"/>
      <w:r>
        <w:t xml:space="preserve"> IE is a basic function of the F1 interface some more details are needed in the procedures description</w:t>
      </w:r>
      <w:r w:rsidR="0042039D">
        <w:t xml:space="preserve"> to ensure that the node behaviour is clearly specified</w:t>
      </w:r>
      <w:r>
        <w:t>.  </w:t>
      </w:r>
    </w:p>
    <w:p w14:paraId="48C96FD7" w14:textId="19B730D1" w:rsidR="00C873BC" w:rsidRDefault="00F02C1A" w:rsidP="00F02C1A">
      <w:r>
        <w:rPr>
          <w:lang w:val="en-US" w:eastAsia="en-US"/>
        </w:rPr>
        <w:t>B</w:t>
      </w:r>
      <w:r w:rsidR="00690AF2">
        <w:rPr>
          <w:lang w:val="en-US" w:eastAsia="en-US"/>
        </w:rPr>
        <w:t xml:space="preserve">ased on </w:t>
      </w:r>
      <w:r w:rsidR="0042039D">
        <w:rPr>
          <w:lang w:val="en-US" w:eastAsia="en-US"/>
        </w:rPr>
        <w:t>the above</w:t>
      </w:r>
      <w:r w:rsidR="00690AF2">
        <w:rPr>
          <w:lang w:val="en-US" w:eastAsia="en-US"/>
        </w:rPr>
        <w:t xml:space="preserve"> we propose that extra clarification is added regarding the behavior of the NB-CU when receiving </w:t>
      </w:r>
      <w:r w:rsidR="00690AF2">
        <w:t xml:space="preserve">the </w:t>
      </w:r>
      <w:proofErr w:type="spellStart"/>
      <w:r w:rsidR="00690AF2">
        <w:t>CellGroupConfig</w:t>
      </w:r>
      <w:proofErr w:type="spellEnd"/>
      <w:r w:rsidR="00690AF2">
        <w:t xml:space="preserve"> IE in the DU to CU RRC Information</w:t>
      </w:r>
      <w:r w:rsidRPr="00F02C1A">
        <w:rPr>
          <w:lang w:val="en-US" w:eastAsia="en-US"/>
        </w:rPr>
        <w:t>.</w:t>
      </w:r>
      <w:r w:rsidR="00EA3C88">
        <w:rPr>
          <w:lang w:val="en-US" w:eastAsia="en-US"/>
        </w:rPr>
        <w:t xml:space="preserve"> </w:t>
      </w:r>
      <w:proofErr w:type="gramStart"/>
      <w:r w:rsidR="00EA3C88">
        <w:rPr>
          <w:lang w:val="en-US" w:eastAsia="en-US"/>
        </w:rPr>
        <w:t>In particular, it</w:t>
      </w:r>
      <w:proofErr w:type="gramEnd"/>
      <w:r w:rsidR="00EA3C88">
        <w:rPr>
          <w:lang w:val="en-US" w:eastAsia="en-US"/>
        </w:rPr>
        <w:t xml:space="preserve"> should be clear that when the </w:t>
      </w:r>
      <w:proofErr w:type="spellStart"/>
      <w:r w:rsidR="00EA3C88">
        <w:rPr>
          <w:lang w:val="en-US" w:eastAsia="en-US"/>
        </w:rPr>
        <w:t>gNB</w:t>
      </w:r>
      <w:proofErr w:type="spellEnd"/>
      <w:r w:rsidR="00EA3C88">
        <w:rPr>
          <w:lang w:val="en-US" w:eastAsia="en-US"/>
        </w:rPr>
        <w:t xml:space="preserve">-DU signals a </w:t>
      </w:r>
      <w:proofErr w:type="spellStart"/>
      <w:r w:rsidR="00EA3C88" w:rsidRPr="00ED6FD9">
        <w:rPr>
          <w:i/>
          <w:lang w:val="en-US" w:eastAsia="en-US"/>
        </w:rPr>
        <w:t>CellGroupConfig</w:t>
      </w:r>
      <w:proofErr w:type="spellEnd"/>
      <w:r w:rsidR="00EA3C88">
        <w:rPr>
          <w:lang w:val="en-US" w:eastAsia="en-US"/>
        </w:rPr>
        <w:t xml:space="preserve"> IE towards the </w:t>
      </w:r>
      <w:proofErr w:type="spellStart"/>
      <w:r w:rsidR="00EA3C88">
        <w:rPr>
          <w:lang w:val="en-US" w:eastAsia="en-US"/>
        </w:rPr>
        <w:t>gNB</w:t>
      </w:r>
      <w:proofErr w:type="spellEnd"/>
      <w:r w:rsidR="00EA3C88">
        <w:rPr>
          <w:lang w:val="en-US" w:eastAsia="en-US"/>
        </w:rPr>
        <w:t xml:space="preserve">-CU, and unless such signaling is due to the reception of the </w:t>
      </w:r>
      <w:r w:rsidR="00EA3C88" w:rsidRPr="00E26832">
        <w:rPr>
          <w:i/>
        </w:rPr>
        <w:t>GNB-DU Configuration Query</w:t>
      </w:r>
      <w:r w:rsidR="00EA3C88" w:rsidRPr="00673783">
        <w:t xml:space="preserve"> IE</w:t>
      </w:r>
      <w:r w:rsidR="00EA3C88">
        <w:t xml:space="preserve">, the </w:t>
      </w:r>
      <w:proofErr w:type="spellStart"/>
      <w:r w:rsidR="00EA3C88">
        <w:t>gNB</w:t>
      </w:r>
      <w:proofErr w:type="spellEnd"/>
      <w:r w:rsidR="00EA3C88">
        <w:t xml:space="preserve">-CU shall </w:t>
      </w:r>
      <w:r w:rsidR="000D0783">
        <w:t xml:space="preserve">configure the UE at RRC level on the basis of the information </w:t>
      </w:r>
      <w:r w:rsidR="00EA3C88">
        <w:t xml:space="preserve">contained in the </w:t>
      </w:r>
      <w:proofErr w:type="spellStart"/>
      <w:r w:rsidR="00EA3C88" w:rsidRPr="00ED6FD9">
        <w:rPr>
          <w:i/>
        </w:rPr>
        <w:t>CellGroupConfig</w:t>
      </w:r>
      <w:proofErr w:type="spellEnd"/>
      <w:r w:rsidR="00EA3C88">
        <w:t xml:space="preserve"> IE</w:t>
      </w:r>
      <w:r w:rsidR="000D0783">
        <w:t xml:space="preserve">. </w:t>
      </w:r>
      <w:r w:rsidR="000D0783">
        <w:br/>
        <w:t>If</w:t>
      </w:r>
      <w:r w:rsidR="00EA3C88">
        <w:t xml:space="preserve"> this behaviour is not specified there is a risk that a </w:t>
      </w:r>
      <w:proofErr w:type="spellStart"/>
      <w:r w:rsidR="00EA3C88">
        <w:t>gNB</w:t>
      </w:r>
      <w:proofErr w:type="spellEnd"/>
      <w:r w:rsidR="00EA3C88">
        <w:t xml:space="preserve">-CU implementation may not react appropriately to the reception of the </w:t>
      </w:r>
      <w:proofErr w:type="spellStart"/>
      <w:r w:rsidR="00EA3C88" w:rsidRPr="00ED6FD9">
        <w:rPr>
          <w:i/>
        </w:rPr>
        <w:t>CellGroupConfig</w:t>
      </w:r>
      <w:proofErr w:type="spellEnd"/>
      <w:r w:rsidR="00EA3C88">
        <w:t xml:space="preserve"> IE from the </w:t>
      </w:r>
      <w:proofErr w:type="spellStart"/>
      <w:r w:rsidR="00EA3C88">
        <w:t>gNB</w:t>
      </w:r>
      <w:proofErr w:type="spellEnd"/>
      <w:r w:rsidR="00EA3C88">
        <w:t xml:space="preserve">-DU. This in turn causes problems at the </w:t>
      </w:r>
      <w:proofErr w:type="spellStart"/>
      <w:r w:rsidR="00EA3C88">
        <w:t>gNB</w:t>
      </w:r>
      <w:proofErr w:type="spellEnd"/>
      <w:r w:rsidR="00EA3C88">
        <w:t>-DU, which has triggered a change in its L1-L2 configuration and that expects this change to be reflected at the UE via opportune configuration.</w:t>
      </w:r>
    </w:p>
    <w:p w14:paraId="0A7D9C93" w14:textId="0CD8E01C" w:rsidR="00A368D5" w:rsidRPr="00647085" w:rsidRDefault="00A368D5" w:rsidP="00A368D5">
      <w:pPr>
        <w:pStyle w:val="TOC1"/>
        <w:spacing w:after="120"/>
        <w:jc w:val="both"/>
        <w:rPr>
          <w:noProof w:val="0"/>
          <w:szCs w:val="20"/>
          <w:lang w:val="en-GB"/>
        </w:rPr>
      </w:pPr>
      <w:r w:rsidRPr="00647085">
        <w:rPr>
          <w:noProof w:val="0"/>
          <w:szCs w:val="20"/>
          <w:lang w:val="en-GB"/>
        </w:rPr>
        <w:t>Proposal 1: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="00690AF2">
        <w:rPr>
          <w:lang w:val="en-GB"/>
        </w:rPr>
        <w:t>E</w:t>
      </w:r>
      <w:r w:rsidR="00690AF2">
        <w:rPr>
          <w:lang w:eastAsia="en-US"/>
        </w:rPr>
        <w:t xml:space="preserve">xtra clarification is added regarding the behavior of the </w:t>
      </w:r>
      <w:r w:rsidR="00F43DAB">
        <w:rPr>
          <w:lang w:eastAsia="en-US"/>
        </w:rPr>
        <w:t>g</w:t>
      </w:r>
      <w:r w:rsidR="00690AF2">
        <w:rPr>
          <w:lang w:eastAsia="en-US"/>
        </w:rPr>
        <w:t xml:space="preserve">NB-CU when receiving </w:t>
      </w:r>
      <w:r w:rsidR="00690AF2">
        <w:rPr>
          <w:lang w:val="en-GB"/>
        </w:rPr>
        <w:t xml:space="preserve">the </w:t>
      </w:r>
      <w:r w:rsidR="00690AF2" w:rsidRPr="00ED6FD9">
        <w:rPr>
          <w:i/>
          <w:lang w:val="en-GB"/>
        </w:rPr>
        <w:t>CellGroupConfig</w:t>
      </w:r>
      <w:r w:rsidR="00690AF2">
        <w:rPr>
          <w:lang w:val="en-GB"/>
        </w:rPr>
        <w:t xml:space="preserve"> IE in the </w:t>
      </w:r>
      <w:r w:rsidR="00690AF2" w:rsidRPr="00ED6FD9">
        <w:rPr>
          <w:i/>
          <w:lang w:val="en-GB"/>
        </w:rPr>
        <w:t>DU to CU RRC Information</w:t>
      </w:r>
      <w:r w:rsidR="00EA3C88">
        <w:t xml:space="preserve"> IE</w:t>
      </w:r>
      <w:r w:rsidR="00F02C1A" w:rsidRPr="00F02C1A">
        <w:t>.</w:t>
      </w:r>
    </w:p>
    <w:bookmarkEnd w:id="1"/>
    <w:p w14:paraId="64F68F66" w14:textId="64932F94" w:rsidR="00B94D55" w:rsidRPr="00647085" w:rsidRDefault="001724FC" w:rsidP="001724FC">
      <w:pPr>
        <w:pStyle w:val="TOC1"/>
        <w:spacing w:after="120"/>
        <w:jc w:val="both"/>
        <w:rPr>
          <w:noProof w:val="0"/>
          <w:szCs w:val="20"/>
          <w:lang w:val="en-GB"/>
        </w:rPr>
      </w:pPr>
      <w:r w:rsidRPr="00647085">
        <w:rPr>
          <w:noProof w:val="0"/>
          <w:szCs w:val="20"/>
          <w:lang w:val="en-GB"/>
        </w:rPr>
        <w:t xml:space="preserve">Proposal </w:t>
      </w:r>
      <w:r w:rsidR="00A368D5">
        <w:rPr>
          <w:noProof w:val="0"/>
          <w:szCs w:val="20"/>
          <w:lang w:val="en-GB"/>
        </w:rPr>
        <w:t>2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Pr="00647085">
        <w:rPr>
          <w:noProof w:val="0"/>
          <w:szCs w:val="20"/>
          <w:lang w:val="en-GB"/>
        </w:rPr>
        <w:t xml:space="preserve">RAN3 is kindly asked to agree with the </w:t>
      </w:r>
      <w:r w:rsidR="0042104A" w:rsidRPr="00647085">
        <w:rPr>
          <w:noProof w:val="0"/>
          <w:szCs w:val="20"/>
          <w:lang w:val="en-GB"/>
        </w:rPr>
        <w:t>CR</w:t>
      </w:r>
      <w:r w:rsidR="00B94D55" w:rsidRPr="00647085">
        <w:rPr>
          <w:noProof w:val="0"/>
          <w:szCs w:val="20"/>
          <w:lang w:val="en-GB"/>
        </w:rPr>
        <w:t xml:space="preserve"> </w:t>
      </w:r>
      <w:r w:rsidR="00A368D5">
        <w:rPr>
          <w:noProof w:val="0"/>
          <w:szCs w:val="20"/>
          <w:lang w:val="en-GB"/>
        </w:rPr>
        <w:t>in</w:t>
      </w:r>
      <w:r w:rsidR="0042104A" w:rsidRPr="00647085">
        <w:rPr>
          <w:noProof w:val="0"/>
          <w:szCs w:val="20"/>
          <w:lang w:val="en-GB"/>
        </w:rPr>
        <w:t xml:space="preserve"> R3-1</w:t>
      </w:r>
      <w:r w:rsidR="00F43DAB">
        <w:rPr>
          <w:noProof w:val="0"/>
          <w:szCs w:val="20"/>
          <w:lang w:val="en-GB"/>
        </w:rPr>
        <w:t>90746</w:t>
      </w:r>
      <w:r w:rsidR="00B94D55" w:rsidRPr="00647085">
        <w:rPr>
          <w:szCs w:val="20"/>
        </w:rPr>
        <w:t>.</w:t>
      </w:r>
    </w:p>
    <w:p w14:paraId="37C3BA56" w14:textId="7FCC8AD2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 xml:space="preserve">    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9397BEE" w14:textId="03388F5D" w:rsidR="00F02C1A" w:rsidRDefault="00180E79" w:rsidP="001724FC">
      <w:pPr>
        <w:rPr>
          <w:lang w:eastAsia="ja-JP"/>
        </w:rPr>
      </w:pPr>
      <w:bookmarkStart w:id="2" w:name="_In-sequence_SDU_delivery"/>
      <w:bookmarkEnd w:id="2"/>
      <w:r>
        <w:t xml:space="preserve">In this contribution, </w:t>
      </w:r>
      <w:r w:rsidR="00854CF8">
        <w:t>we</w:t>
      </w:r>
      <w:r w:rsidR="001724FC">
        <w:rPr>
          <w:lang w:eastAsia="ja-JP"/>
        </w:rPr>
        <w:t xml:space="preserve"> </w:t>
      </w:r>
      <w:r w:rsidR="00690AF2">
        <w:rPr>
          <w:lang w:eastAsia="ja-JP"/>
        </w:rPr>
        <w:t xml:space="preserve">discussed </w:t>
      </w:r>
      <w:r w:rsidR="00690AF2">
        <w:rPr>
          <w:lang w:val="en-US" w:eastAsia="en-US"/>
        </w:rPr>
        <w:t xml:space="preserve">the behavior of the NB-CU when receiving </w:t>
      </w:r>
      <w:r w:rsidR="00690AF2">
        <w:t xml:space="preserve">the </w:t>
      </w:r>
      <w:proofErr w:type="spellStart"/>
      <w:r w:rsidR="00690AF2" w:rsidRPr="00ED6FD9">
        <w:rPr>
          <w:i/>
        </w:rPr>
        <w:t>CellGroupConfig</w:t>
      </w:r>
      <w:proofErr w:type="spellEnd"/>
      <w:r w:rsidR="00690AF2" w:rsidRPr="00ED6FD9">
        <w:rPr>
          <w:i/>
        </w:rPr>
        <w:t xml:space="preserve"> </w:t>
      </w:r>
      <w:r w:rsidR="00690AF2">
        <w:t xml:space="preserve">IE in the </w:t>
      </w:r>
      <w:r w:rsidR="00690AF2" w:rsidRPr="00ED6FD9">
        <w:rPr>
          <w:i/>
        </w:rPr>
        <w:t>DU to CU RRC Information</w:t>
      </w:r>
      <w:r w:rsidR="00EA3C88">
        <w:rPr>
          <w:lang w:val="en-US" w:eastAsia="en-US"/>
        </w:rPr>
        <w:t xml:space="preserve"> IE</w:t>
      </w:r>
      <w:r w:rsidR="00690AF2">
        <w:rPr>
          <w:lang w:val="en-US" w:eastAsia="en-US"/>
        </w:rPr>
        <w:t xml:space="preserve"> </w:t>
      </w:r>
      <w:r w:rsidR="001724FC">
        <w:rPr>
          <w:lang w:eastAsia="ja-JP"/>
        </w:rPr>
        <w:t>and made the following proposal</w:t>
      </w:r>
      <w:r w:rsidR="00F02C1A">
        <w:rPr>
          <w:lang w:eastAsia="ja-JP"/>
        </w:rPr>
        <w:t>s</w:t>
      </w:r>
      <w:r w:rsidR="001724FC">
        <w:rPr>
          <w:lang w:eastAsia="ja-JP"/>
        </w:rPr>
        <w:t>.</w:t>
      </w:r>
    </w:p>
    <w:p w14:paraId="72D868F2" w14:textId="771A590D" w:rsidR="00690AF2" w:rsidRPr="00647085" w:rsidRDefault="00690AF2" w:rsidP="00690AF2">
      <w:pPr>
        <w:pStyle w:val="TOC1"/>
        <w:spacing w:after="120"/>
        <w:jc w:val="both"/>
        <w:rPr>
          <w:noProof w:val="0"/>
          <w:szCs w:val="20"/>
          <w:lang w:val="en-GB"/>
        </w:rPr>
      </w:pPr>
      <w:r w:rsidRPr="00647085">
        <w:rPr>
          <w:noProof w:val="0"/>
          <w:szCs w:val="20"/>
          <w:lang w:val="en-GB"/>
        </w:rPr>
        <w:lastRenderedPageBreak/>
        <w:t>Proposal 1: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rPr>
          <w:lang w:val="en-GB"/>
        </w:rPr>
        <w:t>E</w:t>
      </w:r>
      <w:r>
        <w:rPr>
          <w:lang w:eastAsia="en-US"/>
        </w:rPr>
        <w:t xml:space="preserve">xtra clarification is added regarding the behavior of the </w:t>
      </w:r>
      <w:r w:rsidR="00F43DAB">
        <w:rPr>
          <w:lang w:eastAsia="en-US"/>
        </w:rPr>
        <w:t>g</w:t>
      </w:r>
      <w:r>
        <w:rPr>
          <w:lang w:eastAsia="en-US"/>
        </w:rPr>
        <w:t xml:space="preserve">NB-CU when receiving </w:t>
      </w:r>
      <w:r>
        <w:rPr>
          <w:lang w:val="en-GB"/>
        </w:rPr>
        <w:t xml:space="preserve">the </w:t>
      </w:r>
      <w:r w:rsidRPr="00ED6FD9">
        <w:rPr>
          <w:i/>
          <w:lang w:val="en-GB"/>
        </w:rPr>
        <w:t>CellGroupConfig</w:t>
      </w:r>
      <w:r>
        <w:rPr>
          <w:lang w:val="en-GB"/>
        </w:rPr>
        <w:t xml:space="preserve"> IE in the </w:t>
      </w:r>
      <w:r w:rsidRPr="00ED6FD9">
        <w:rPr>
          <w:i/>
          <w:lang w:val="en-GB"/>
        </w:rPr>
        <w:t>DU to CU RRC Information</w:t>
      </w:r>
      <w:r w:rsidR="00EA3C88">
        <w:t xml:space="preserve"> IE</w:t>
      </w:r>
      <w:r w:rsidRPr="00F02C1A">
        <w:t>.</w:t>
      </w:r>
    </w:p>
    <w:p w14:paraId="733F06A5" w14:textId="042ACFB2" w:rsidR="00690AF2" w:rsidRPr="00647085" w:rsidRDefault="00690AF2" w:rsidP="00690AF2">
      <w:pPr>
        <w:pStyle w:val="TOC1"/>
        <w:spacing w:after="120"/>
        <w:jc w:val="both"/>
        <w:rPr>
          <w:noProof w:val="0"/>
          <w:szCs w:val="20"/>
          <w:lang w:val="en-GB"/>
        </w:rPr>
      </w:pPr>
      <w:r w:rsidRPr="00647085">
        <w:rPr>
          <w:noProof w:val="0"/>
          <w:szCs w:val="20"/>
          <w:lang w:val="en-GB"/>
        </w:rPr>
        <w:t xml:space="preserve">Proposal </w:t>
      </w:r>
      <w:r>
        <w:rPr>
          <w:noProof w:val="0"/>
          <w:szCs w:val="20"/>
          <w:lang w:val="en-GB"/>
        </w:rPr>
        <w:t>2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Pr="00647085">
        <w:rPr>
          <w:noProof w:val="0"/>
          <w:szCs w:val="20"/>
          <w:lang w:val="en-GB"/>
        </w:rPr>
        <w:t xml:space="preserve">RAN3 is kindly asked to agree with the CR </w:t>
      </w:r>
      <w:r>
        <w:rPr>
          <w:noProof w:val="0"/>
          <w:szCs w:val="20"/>
          <w:lang w:val="en-GB"/>
        </w:rPr>
        <w:t>in</w:t>
      </w:r>
      <w:r w:rsidRPr="00647085">
        <w:rPr>
          <w:noProof w:val="0"/>
          <w:szCs w:val="20"/>
          <w:lang w:val="en-GB"/>
        </w:rPr>
        <w:t xml:space="preserve"> R3-1</w:t>
      </w:r>
      <w:r w:rsidR="00F43DAB">
        <w:rPr>
          <w:noProof w:val="0"/>
          <w:szCs w:val="20"/>
          <w:lang w:val="en-GB"/>
        </w:rPr>
        <w:t>90746</w:t>
      </w:r>
      <w:r w:rsidRPr="00647085">
        <w:rPr>
          <w:szCs w:val="20"/>
        </w:rPr>
        <w:t>.</w:t>
      </w:r>
    </w:p>
    <w:p w14:paraId="18C137EB" w14:textId="77777777" w:rsidR="00F02C1A" w:rsidRDefault="00F02C1A" w:rsidP="001724FC">
      <w:pPr>
        <w:rPr>
          <w:lang w:eastAsia="ja-JP"/>
        </w:rPr>
      </w:pPr>
    </w:p>
    <w:p w14:paraId="1BEECDB3" w14:textId="77777777" w:rsidR="00706E31" w:rsidRDefault="00706E31" w:rsidP="00586166">
      <w:pPr>
        <w:pStyle w:val="Heading3"/>
        <w:numPr>
          <w:ilvl w:val="0"/>
          <w:numId w:val="0"/>
        </w:numPr>
        <w:ind w:left="720"/>
      </w:pPr>
    </w:p>
    <w:sectPr w:rsidR="00706E31" w:rsidSect="000F16AB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B1986" w14:textId="77777777" w:rsidR="00652E8F" w:rsidRDefault="00652E8F">
      <w:r>
        <w:separator/>
      </w:r>
    </w:p>
  </w:endnote>
  <w:endnote w:type="continuationSeparator" w:id="0">
    <w:p w14:paraId="6AE4376E" w14:textId="77777777" w:rsidR="00652E8F" w:rsidRDefault="00652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8F02FB" w:rsidRDefault="008F02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B5B42" w14:textId="77777777" w:rsidR="00652E8F" w:rsidRDefault="00652E8F">
      <w:r>
        <w:separator/>
      </w:r>
    </w:p>
  </w:footnote>
  <w:footnote w:type="continuationSeparator" w:id="0">
    <w:p w14:paraId="43A37048" w14:textId="77777777" w:rsidR="00652E8F" w:rsidRDefault="00652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F02FB" w:rsidRDefault="008F02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1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1557"/>
    <w:rsid w:val="000924C1"/>
    <w:rsid w:val="000924F0"/>
    <w:rsid w:val="00092F43"/>
    <w:rsid w:val="0009305A"/>
    <w:rsid w:val="00093474"/>
    <w:rsid w:val="0009510F"/>
    <w:rsid w:val="000967EC"/>
    <w:rsid w:val="00097A67"/>
    <w:rsid w:val="00097AAF"/>
    <w:rsid w:val="000A07F6"/>
    <w:rsid w:val="000A1B7B"/>
    <w:rsid w:val="000A2A30"/>
    <w:rsid w:val="000A56F2"/>
    <w:rsid w:val="000A6F38"/>
    <w:rsid w:val="000B0783"/>
    <w:rsid w:val="000B1A38"/>
    <w:rsid w:val="000B252B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783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556B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039D"/>
    <w:rsid w:val="0042104A"/>
    <w:rsid w:val="00421105"/>
    <w:rsid w:val="00422190"/>
    <w:rsid w:val="004238C9"/>
    <w:rsid w:val="004241FD"/>
    <w:rsid w:val="004242F4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556D"/>
    <w:rsid w:val="004B7C0C"/>
    <w:rsid w:val="004C2EA6"/>
    <w:rsid w:val="004C323A"/>
    <w:rsid w:val="004C37A1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1D41"/>
    <w:rsid w:val="00502025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2E8F"/>
    <w:rsid w:val="006532C0"/>
    <w:rsid w:val="0065396F"/>
    <w:rsid w:val="006549A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39A"/>
    <w:rsid w:val="00677403"/>
    <w:rsid w:val="006776D7"/>
    <w:rsid w:val="006776EC"/>
    <w:rsid w:val="00681003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891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4E0C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5F83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496"/>
    <w:rsid w:val="008831AD"/>
    <w:rsid w:val="00883680"/>
    <w:rsid w:val="008850EF"/>
    <w:rsid w:val="00885820"/>
    <w:rsid w:val="0088638F"/>
    <w:rsid w:val="00886D89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67EE4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437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64C7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26F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1B9D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5BDD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466F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3C88"/>
    <w:rsid w:val="00EA5E48"/>
    <w:rsid w:val="00EA7A41"/>
    <w:rsid w:val="00EB05A0"/>
    <w:rsid w:val="00EB077B"/>
    <w:rsid w:val="00EB2190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49F4"/>
    <w:rsid w:val="00ED6433"/>
    <w:rsid w:val="00ED6FD9"/>
    <w:rsid w:val="00EE1309"/>
    <w:rsid w:val="00EE1A3D"/>
    <w:rsid w:val="00EE1E64"/>
    <w:rsid w:val="00EE6E7E"/>
    <w:rsid w:val="00EE7F85"/>
    <w:rsid w:val="00EF08AA"/>
    <w:rsid w:val="00EF18FE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47B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0AF"/>
    <w:rsid w:val="00F40522"/>
    <w:rsid w:val="00F40F0C"/>
    <w:rsid w:val="00F41518"/>
    <w:rsid w:val="00F42123"/>
    <w:rsid w:val="00F43DAB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72CDA5F-7DB4-4391-9FD3-7E432FFE7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2</Pages>
  <Words>440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</cp:revision>
  <cp:lastPrinted>2008-01-31T06:09:00Z</cp:lastPrinted>
  <dcterms:created xsi:type="dcterms:W3CDTF">2019-02-15T21:19:00Z</dcterms:created>
  <dcterms:modified xsi:type="dcterms:W3CDTF">2019-02-15T21:19:00Z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